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E564" w14:textId="77777777" w:rsidR="00555E8D" w:rsidRPr="003D1A4D" w:rsidRDefault="00555E8D" w:rsidP="00555E8D">
      <w:pPr>
        <w:pStyle w:val="Title"/>
        <w:rPr>
          <w:color w:val="auto"/>
        </w:rPr>
      </w:pPr>
      <w:r w:rsidRPr="003D1A4D">
        <w:rPr>
          <w:color w:val="auto"/>
        </w:rPr>
        <w:t>Public Notice</w:t>
      </w:r>
    </w:p>
    <w:p w14:paraId="2A2C20CB" w14:textId="77777777" w:rsidR="00555E8D" w:rsidRPr="003D1A4D" w:rsidRDefault="00555E8D" w:rsidP="00555E8D">
      <w:pPr>
        <w:pStyle w:val="Title"/>
        <w:rPr>
          <w:bCs w:val="0"/>
          <w:color w:val="auto"/>
        </w:rPr>
      </w:pPr>
      <w:r w:rsidRPr="003D1A4D">
        <w:rPr>
          <w:color w:val="auto"/>
        </w:rPr>
        <w:t>FRANKLIN COU</w:t>
      </w:r>
      <w:r>
        <w:rPr>
          <w:color w:val="auto"/>
        </w:rPr>
        <w:t>NT</w:t>
      </w:r>
      <w:r w:rsidRPr="003D1A4D">
        <w:rPr>
          <w:color w:val="auto"/>
        </w:rPr>
        <w:t>Y CONVENTION FACILITIES AUTHORITY</w:t>
      </w:r>
    </w:p>
    <w:p w14:paraId="79F2E223" w14:textId="77777777" w:rsidR="00555E8D" w:rsidRDefault="00555E8D" w:rsidP="00555E8D">
      <w:pPr>
        <w:jc w:val="center"/>
        <w:rPr>
          <w:rFonts w:ascii="Arial Narrow" w:hAnsi="Arial Narrow"/>
          <w:b/>
          <w:bCs/>
          <w:sz w:val="32"/>
        </w:rPr>
      </w:pPr>
    </w:p>
    <w:p w14:paraId="75DA431C" w14:textId="77777777" w:rsidR="00555E8D" w:rsidRPr="003D1A4D" w:rsidRDefault="00555E8D" w:rsidP="00555E8D">
      <w:pPr>
        <w:jc w:val="center"/>
        <w:rPr>
          <w:rFonts w:ascii="Arial Narrow" w:hAnsi="Arial Narrow"/>
          <w:b/>
          <w:bCs/>
          <w:sz w:val="32"/>
        </w:rPr>
      </w:pPr>
      <w:r w:rsidRPr="003D1A4D">
        <w:rPr>
          <w:rFonts w:ascii="Arial Narrow" w:hAnsi="Arial Narrow"/>
          <w:b/>
          <w:bCs/>
          <w:sz w:val="32"/>
        </w:rPr>
        <w:t>REQUEST FOR QUALIFICATIONS</w:t>
      </w:r>
      <w:r>
        <w:rPr>
          <w:rFonts w:ascii="Arial Narrow" w:hAnsi="Arial Narrow"/>
          <w:b/>
          <w:bCs/>
          <w:sz w:val="32"/>
        </w:rPr>
        <w:t>:</w:t>
      </w:r>
    </w:p>
    <w:p w14:paraId="26347E48" w14:textId="3F819A72" w:rsidR="00555E8D" w:rsidRPr="003D1A4D" w:rsidRDefault="00A33B74" w:rsidP="00555E8D">
      <w:pPr>
        <w:jc w:val="center"/>
        <w:rPr>
          <w:rFonts w:ascii="Arial Narrow" w:hAnsi="Arial Narrow"/>
          <w:b/>
          <w:bCs/>
          <w:sz w:val="32"/>
        </w:rPr>
      </w:pPr>
      <w:r>
        <w:rPr>
          <w:rFonts w:ascii="Arial Narrow" w:hAnsi="Arial Narrow"/>
          <w:b/>
          <w:bCs/>
          <w:sz w:val="32"/>
        </w:rPr>
        <w:t>Architectural and Engineering Design Services Pre-Qualification</w:t>
      </w:r>
    </w:p>
    <w:p w14:paraId="46DD450E" w14:textId="77777777" w:rsidR="00555E8D" w:rsidRPr="003D1A4D" w:rsidRDefault="00555E8D" w:rsidP="00555E8D">
      <w:pPr>
        <w:pBdr>
          <w:bottom w:val="single" w:sz="24" w:space="1" w:color="auto"/>
        </w:pBdr>
        <w:jc w:val="center"/>
        <w:rPr>
          <w:rFonts w:ascii="Arial Narrow" w:hAnsi="Arial Narrow"/>
          <w:b/>
          <w:bCs/>
          <w:color w:val="000080"/>
          <w:sz w:val="28"/>
        </w:rPr>
      </w:pPr>
    </w:p>
    <w:p w14:paraId="31AF0D11" w14:textId="77777777" w:rsidR="00555E8D" w:rsidRDefault="00555E8D" w:rsidP="00555E8D"/>
    <w:p w14:paraId="23951CFE" w14:textId="470B70FD" w:rsidR="00555E8D" w:rsidRDefault="00E66583" w:rsidP="00555E8D">
      <w:pPr>
        <w:jc w:val="both"/>
        <w:rPr>
          <w:rFonts w:ascii="Arial Narrow" w:hAnsi="Arial Narrow"/>
        </w:rPr>
      </w:pPr>
      <w:r>
        <w:rPr>
          <w:rFonts w:ascii="Arial Narrow" w:hAnsi="Arial Narrow"/>
        </w:rPr>
        <w:t>The Franklin County Convention Facilities Authority (“FCCFA”) is seeking submittals of qualifications to pre-quali</w:t>
      </w:r>
      <w:r w:rsidR="00C3667A">
        <w:rPr>
          <w:rFonts w:ascii="Arial Narrow" w:hAnsi="Arial Narrow"/>
        </w:rPr>
        <w:t>f</w:t>
      </w:r>
      <w:r>
        <w:rPr>
          <w:rFonts w:ascii="Arial Narrow" w:hAnsi="Arial Narrow"/>
        </w:rPr>
        <w:t xml:space="preserve">y architecture and engineering firms to provide professional design and engineering services for projects valued at less than $50,000.  Statements of qualifications will be </w:t>
      </w:r>
      <w:r w:rsidR="00C3667A">
        <w:rPr>
          <w:rFonts w:ascii="Arial Narrow" w:hAnsi="Arial Narrow"/>
        </w:rPr>
        <w:t>received</w:t>
      </w:r>
      <w:r w:rsidR="00555E8D">
        <w:rPr>
          <w:rFonts w:ascii="Arial Narrow" w:hAnsi="Arial Narrow"/>
        </w:rPr>
        <w:t xml:space="preserve"> until </w:t>
      </w:r>
      <w:r>
        <w:rPr>
          <w:rFonts w:ascii="Arial Narrow" w:hAnsi="Arial Narrow"/>
          <w:b/>
        </w:rPr>
        <w:t>Monday March 8, 2021</w:t>
      </w:r>
      <w:r w:rsidR="00555E8D">
        <w:rPr>
          <w:rFonts w:ascii="Arial Narrow" w:hAnsi="Arial Narrow"/>
          <w:b/>
        </w:rPr>
        <w:t xml:space="preserve"> at </w:t>
      </w:r>
      <w:r>
        <w:rPr>
          <w:rFonts w:ascii="Arial Narrow" w:hAnsi="Arial Narrow"/>
          <w:b/>
        </w:rPr>
        <w:t>5</w:t>
      </w:r>
      <w:r w:rsidR="00555E8D">
        <w:rPr>
          <w:rFonts w:ascii="Arial Narrow" w:hAnsi="Arial Narrow"/>
          <w:b/>
        </w:rPr>
        <w:t xml:space="preserve">:00 </w:t>
      </w:r>
      <w:r>
        <w:rPr>
          <w:rFonts w:ascii="Arial Narrow" w:hAnsi="Arial Narrow"/>
          <w:b/>
        </w:rPr>
        <w:t>P</w:t>
      </w:r>
      <w:r w:rsidR="00555E8D">
        <w:rPr>
          <w:rFonts w:ascii="Arial Narrow" w:hAnsi="Arial Narrow"/>
          <w:b/>
        </w:rPr>
        <w:t>M</w:t>
      </w:r>
      <w:r w:rsidR="00555E8D">
        <w:rPr>
          <w:rFonts w:ascii="Arial Narrow" w:hAnsi="Arial Narrow"/>
        </w:rPr>
        <w:t xml:space="preserve">.  Sealed qualifications (one original and </w:t>
      </w:r>
      <w:r>
        <w:rPr>
          <w:rFonts w:ascii="Arial Narrow" w:hAnsi="Arial Narrow"/>
        </w:rPr>
        <w:t>five</w:t>
      </w:r>
      <w:r w:rsidR="00555E8D">
        <w:rPr>
          <w:rFonts w:ascii="Arial Narrow" w:hAnsi="Arial Narrow"/>
        </w:rPr>
        <w:t xml:space="preserve"> copies) are to be submitted to the FCCFA offices located at the Greater Columbus Convention Center, 400 North High Street, 4</w:t>
      </w:r>
      <w:r w:rsidR="00555E8D" w:rsidRPr="000657E0">
        <w:rPr>
          <w:rFonts w:ascii="Arial Narrow" w:hAnsi="Arial Narrow"/>
          <w:vertAlign w:val="superscript"/>
        </w:rPr>
        <w:t>th</w:t>
      </w:r>
      <w:r w:rsidR="00555E8D">
        <w:rPr>
          <w:rFonts w:ascii="Arial Narrow" w:hAnsi="Arial Narrow"/>
        </w:rPr>
        <w:t xml:space="preserve"> Floor, Columbus, Ohio 43215.</w:t>
      </w:r>
    </w:p>
    <w:p w14:paraId="2A86119E" w14:textId="77777777" w:rsidR="00555E8D" w:rsidRPr="00F60E8C" w:rsidRDefault="00555E8D" w:rsidP="00555E8D">
      <w:pPr>
        <w:jc w:val="both"/>
        <w:rPr>
          <w:rFonts w:ascii="Arial Narrow" w:hAnsi="Arial Narrow"/>
        </w:rPr>
      </w:pPr>
    </w:p>
    <w:p w14:paraId="591B3DFB" w14:textId="2336C409" w:rsidR="00F60E8C" w:rsidRPr="00F60E8C" w:rsidRDefault="00F60E8C" w:rsidP="00F60E8C">
      <w:pPr>
        <w:jc w:val="both"/>
        <w:rPr>
          <w:rFonts w:ascii="Arial Narrow" w:hAnsi="Arial Narrow"/>
        </w:rPr>
      </w:pPr>
      <w:r w:rsidRPr="00F60E8C">
        <w:rPr>
          <w:rFonts w:ascii="Arial Narrow" w:hAnsi="Arial Narrow"/>
        </w:rPr>
        <w:t xml:space="preserve">The FCCFA is the owner/developer of the Greater Columbus Convention Center, the Hilton Columbus Downtown Hotel, Nationwide Arena, and </w:t>
      </w:r>
      <w:r w:rsidR="00361853">
        <w:rPr>
          <w:rFonts w:ascii="Arial Narrow" w:hAnsi="Arial Narrow"/>
        </w:rPr>
        <w:t>six</w:t>
      </w:r>
      <w:r w:rsidRPr="00F60E8C">
        <w:rPr>
          <w:rFonts w:ascii="Arial Narrow" w:hAnsi="Arial Narrow"/>
        </w:rPr>
        <w:t xml:space="preserve"> parking </w:t>
      </w:r>
      <w:r w:rsidR="00361853">
        <w:rPr>
          <w:rFonts w:ascii="Arial Narrow" w:hAnsi="Arial Narrow"/>
        </w:rPr>
        <w:t>facilities</w:t>
      </w:r>
      <w:r w:rsidRPr="00F60E8C">
        <w:rPr>
          <w:rFonts w:ascii="Arial Narrow" w:hAnsi="Arial Narrow"/>
        </w:rPr>
        <w:t>, all located in downtown Columbus, Ohio.  Established by the Franklin County Commissioners in July 1988 pursuant to Chapter 351 of the Ohio Revised Code, the FCCFA is a special governmental unit governed by an eleven-member board appointed by the Franklin County Commissioners, Mayor of Columbus, and suburban mayors.</w:t>
      </w:r>
    </w:p>
    <w:p w14:paraId="6F918133" w14:textId="77777777" w:rsidR="00555E8D" w:rsidRDefault="00555E8D" w:rsidP="00555E8D">
      <w:pPr>
        <w:jc w:val="both"/>
        <w:rPr>
          <w:rFonts w:ascii="Arial Narrow" w:hAnsi="Arial Narrow"/>
        </w:rPr>
      </w:pPr>
    </w:p>
    <w:p w14:paraId="04E45ACF" w14:textId="1532D4ED" w:rsidR="00E66583" w:rsidRDefault="00E66583" w:rsidP="00555E8D">
      <w:pPr>
        <w:jc w:val="both"/>
        <w:rPr>
          <w:rFonts w:ascii="Arial Narrow" w:hAnsi="Arial Narrow"/>
        </w:rPr>
      </w:pPr>
      <w:r>
        <w:rPr>
          <w:rFonts w:ascii="Arial Narrow" w:hAnsi="Arial Narrow"/>
        </w:rPr>
        <w:t>Through th</w:t>
      </w:r>
      <w:r w:rsidR="002939D8">
        <w:rPr>
          <w:rFonts w:ascii="Arial Narrow" w:hAnsi="Arial Narrow"/>
        </w:rPr>
        <w:t>is</w:t>
      </w:r>
      <w:r>
        <w:rPr>
          <w:rFonts w:ascii="Arial Narrow" w:hAnsi="Arial Narrow"/>
        </w:rPr>
        <w:t xml:space="preserve"> RFQ the FCCFA seeks to pre-qualify architecture and engineering firms to provide professional design services for new construction, repair and renovation projects with professional design fees of $50,000 or less.  Firms submitting a statement of qualifications in response to the RFQ will be eligible to be selected to provide professional design services for a wide range of projects </w:t>
      </w:r>
      <w:r w:rsidR="00C04DFA">
        <w:rPr>
          <w:rFonts w:ascii="Arial Narrow" w:hAnsi="Arial Narrow"/>
        </w:rPr>
        <w:t>that may occur</w:t>
      </w:r>
      <w:r>
        <w:rPr>
          <w:rFonts w:ascii="Arial Narrow" w:hAnsi="Arial Narrow"/>
        </w:rPr>
        <w:t xml:space="preserve"> during calendar year 2021.</w:t>
      </w:r>
    </w:p>
    <w:p w14:paraId="5A28D787" w14:textId="77777777" w:rsidR="00E66583" w:rsidRDefault="00E66583" w:rsidP="00555E8D">
      <w:pPr>
        <w:jc w:val="both"/>
        <w:rPr>
          <w:rFonts w:ascii="Arial Narrow" w:hAnsi="Arial Narrow"/>
        </w:rPr>
      </w:pPr>
    </w:p>
    <w:p w14:paraId="3C168613" w14:textId="38F7118E" w:rsidR="00555E8D" w:rsidRDefault="00555E8D" w:rsidP="00555E8D">
      <w:pPr>
        <w:jc w:val="both"/>
        <w:rPr>
          <w:rFonts w:ascii="Arial Narrow" w:hAnsi="Arial Narrow"/>
        </w:rPr>
      </w:pPr>
      <w:r>
        <w:rPr>
          <w:rFonts w:ascii="Arial Narrow" w:hAnsi="Arial Narrow"/>
        </w:rPr>
        <w:t xml:space="preserve">To be considered for this RFQ, submittals should include, but not be limited to; a description of the firm, proposed staffing for the project along with resumes and credentials, information on the firm’s engineering/design experience </w:t>
      </w:r>
      <w:r w:rsidR="00E66583">
        <w:rPr>
          <w:rFonts w:ascii="Arial Narrow" w:hAnsi="Arial Narrow"/>
        </w:rPr>
        <w:t>on a wide range of projects</w:t>
      </w:r>
      <w:r>
        <w:rPr>
          <w:rFonts w:ascii="Arial Narrow" w:hAnsi="Arial Narrow"/>
        </w:rPr>
        <w:t xml:space="preserve"> (references included), and a discussion of the firm’s proposed approach towards the </w:t>
      </w:r>
      <w:r w:rsidR="00E66583">
        <w:rPr>
          <w:rFonts w:ascii="Arial Narrow" w:hAnsi="Arial Narrow"/>
        </w:rPr>
        <w:t>provision of professional design services</w:t>
      </w:r>
      <w:r>
        <w:rPr>
          <w:rFonts w:ascii="Arial Narrow" w:hAnsi="Arial Narrow"/>
        </w:rPr>
        <w:t>.</w:t>
      </w:r>
    </w:p>
    <w:p w14:paraId="47226D2E" w14:textId="77777777" w:rsidR="00555E8D" w:rsidRDefault="00555E8D" w:rsidP="00555E8D">
      <w:pPr>
        <w:jc w:val="both"/>
        <w:rPr>
          <w:rFonts w:ascii="Arial Narrow" w:hAnsi="Arial Narrow"/>
        </w:rPr>
      </w:pPr>
    </w:p>
    <w:p w14:paraId="02A6CA2A" w14:textId="72CBB59A" w:rsidR="00B812F5" w:rsidRDefault="00555E8D" w:rsidP="00F60E8C">
      <w:pPr>
        <w:jc w:val="both"/>
        <w:rPr>
          <w:rFonts w:ascii="Arial Narrow" w:hAnsi="Arial Narrow"/>
        </w:rPr>
      </w:pPr>
      <w:r>
        <w:rPr>
          <w:rFonts w:ascii="Arial Narrow" w:hAnsi="Arial Narrow"/>
        </w:rPr>
        <w:t xml:space="preserve">A copy of the complete request for qualifications can be obtained from the FCCFA offices.  All requests for copies of the RFQ and questions regarding the RFQ should be directed to Jordan Edmonds at </w:t>
      </w:r>
      <w:hyperlink r:id="rId4" w:history="1">
        <w:r w:rsidRPr="00DA0324">
          <w:rPr>
            <w:rStyle w:val="Hyperlink"/>
            <w:rFonts w:ascii="Arial Narrow" w:hAnsi="Arial Narrow"/>
          </w:rPr>
          <w:t>jedmonds@fccfa.org</w:t>
        </w:r>
      </w:hyperlink>
      <w:r>
        <w:rPr>
          <w:rFonts w:ascii="Arial Narrow" w:hAnsi="Arial Narrow"/>
        </w:rPr>
        <w:t xml:space="preserve"> or 614-827-2811.  </w:t>
      </w:r>
    </w:p>
    <w:p w14:paraId="0C02D6F3" w14:textId="63FCE172" w:rsidR="00F15BBD" w:rsidRDefault="00F15BBD" w:rsidP="00F60E8C">
      <w:pPr>
        <w:jc w:val="both"/>
        <w:rPr>
          <w:rFonts w:ascii="Arial Narrow" w:hAnsi="Arial Narrow"/>
        </w:rPr>
      </w:pPr>
    </w:p>
    <w:p w14:paraId="7761C2F4" w14:textId="7C810419" w:rsidR="00F15BBD" w:rsidRPr="00F15BBD" w:rsidRDefault="00F15BBD" w:rsidP="00F60E8C">
      <w:pPr>
        <w:jc w:val="both"/>
        <w:rPr>
          <w:rFonts w:ascii="Arial Narrow" w:hAnsi="Arial Narrow"/>
        </w:rPr>
      </w:pPr>
      <w:r w:rsidRPr="00F15BBD">
        <w:rPr>
          <w:rFonts w:ascii="Arial Narrow" w:hAnsi="Arial Narrow"/>
        </w:rPr>
        <w:t>the FCCFA reserves the sole right to (1) evaluate the qualifications submitted; (2) waive any irregularities therein; (3) select candidates for the submittal of more detailed qualifications; (4) accept any submittal or portion of a submittal; and/or (5) reject any or all responses to the RFQ, should it be deemed in the FCCFA’s best interest to do so.  This RFQ is not intended to be an offer, contract, obligation, or commitment of any kind.</w:t>
      </w:r>
    </w:p>
    <w:sectPr w:rsidR="00F15BBD" w:rsidRPr="00F1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D"/>
    <w:rsid w:val="002939D8"/>
    <w:rsid w:val="00314D9A"/>
    <w:rsid w:val="003520F3"/>
    <w:rsid w:val="00361853"/>
    <w:rsid w:val="0049497C"/>
    <w:rsid w:val="00555E8D"/>
    <w:rsid w:val="007C7DEB"/>
    <w:rsid w:val="00A33B74"/>
    <w:rsid w:val="00B325B9"/>
    <w:rsid w:val="00B3388E"/>
    <w:rsid w:val="00B812F5"/>
    <w:rsid w:val="00C04DFA"/>
    <w:rsid w:val="00C3667A"/>
    <w:rsid w:val="00CC458D"/>
    <w:rsid w:val="00E66583"/>
    <w:rsid w:val="00F15BBD"/>
    <w:rsid w:val="00F60E8C"/>
    <w:rsid w:val="00F7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34FE"/>
  <w15:chartTrackingRefBased/>
  <w15:docId w15:val="{1F3F9F91-2B7F-4519-B9F8-98D37DF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5E8D"/>
    <w:pPr>
      <w:jc w:val="center"/>
    </w:pPr>
    <w:rPr>
      <w:rFonts w:ascii="Arial Narrow" w:hAnsi="Arial Narrow"/>
      <w:b/>
      <w:bCs/>
      <w:color w:val="000080"/>
      <w:sz w:val="28"/>
    </w:rPr>
  </w:style>
  <w:style w:type="character" w:customStyle="1" w:styleId="TitleChar">
    <w:name w:val="Title Char"/>
    <w:basedOn w:val="DefaultParagraphFont"/>
    <w:link w:val="Title"/>
    <w:rsid w:val="00555E8D"/>
    <w:rPr>
      <w:rFonts w:ascii="Arial Narrow" w:eastAsia="Times New Roman" w:hAnsi="Arial Narrow" w:cs="Times New Roman"/>
      <w:b/>
      <w:bCs/>
      <w:color w:val="000080"/>
      <w:sz w:val="28"/>
      <w:szCs w:val="24"/>
    </w:rPr>
  </w:style>
  <w:style w:type="character" w:styleId="Hyperlink">
    <w:name w:val="Hyperlink"/>
    <w:basedOn w:val="DefaultParagraphFont"/>
    <w:uiPriority w:val="99"/>
    <w:unhideWhenUsed/>
    <w:rsid w:val="00555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monds@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11</cp:revision>
  <dcterms:created xsi:type="dcterms:W3CDTF">2021-02-17T18:37:00Z</dcterms:created>
  <dcterms:modified xsi:type="dcterms:W3CDTF">2021-02-17T19:00:00Z</dcterms:modified>
</cp:coreProperties>
</file>